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1BB82" w14:textId="453CAC06" w:rsidR="001409B3" w:rsidRPr="001409B3" w:rsidRDefault="001409B3" w:rsidP="001409B3">
      <w:pPr>
        <w:jc w:val="center"/>
        <w:rPr>
          <w:b/>
        </w:rPr>
      </w:pPr>
      <w:r w:rsidRPr="001409B3">
        <w:rPr>
          <w:b/>
        </w:rPr>
        <w:t>Statement of the Coordinating Committee of International Staff Unions and Associations (CCISUA) to the Fifth Committee of the General Assembly</w:t>
      </w:r>
    </w:p>
    <w:p w14:paraId="43A03E31" w14:textId="77777777" w:rsidR="001409B3" w:rsidRDefault="001409B3" w:rsidP="001409B3">
      <w:pPr>
        <w:jc w:val="center"/>
        <w:rPr>
          <w:i/>
        </w:rPr>
      </w:pPr>
    </w:p>
    <w:p w14:paraId="09EBA3F4" w14:textId="5BB59664" w:rsidR="001409B3" w:rsidRPr="001409B3" w:rsidRDefault="001409B3" w:rsidP="001409B3">
      <w:pPr>
        <w:jc w:val="center"/>
        <w:rPr>
          <w:i/>
        </w:rPr>
      </w:pPr>
      <w:r w:rsidRPr="001409B3">
        <w:rPr>
          <w:i/>
        </w:rPr>
        <w:t>Item 139, UN Common System, Monday 27 October 2014</w:t>
      </w:r>
    </w:p>
    <w:p w14:paraId="22F82590" w14:textId="77777777" w:rsidR="001409B3" w:rsidRDefault="001409B3"/>
    <w:p w14:paraId="2A4D4DCC" w14:textId="66E21640" w:rsidR="00A23F6B" w:rsidRDefault="00A23F6B" w:rsidP="00A23F6B">
      <w:pPr>
        <w:jc w:val="center"/>
      </w:pPr>
      <w:r>
        <w:t>Delivered by Ian Richards, President</w:t>
      </w:r>
    </w:p>
    <w:p w14:paraId="72AE5FDA" w14:textId="77777777" w:rsidR="00A23F6B" w:rsidRDefault="00A23F6B"/>
    <w:p w14:paraId="63E06E86" w14:textId="076EB2C1" w:rsidR="00B858DD" w:rsidRDefault="00BA3387">
      <w:r>
        <w:t>Thank you Mr. Chairman</w:t>
      </w:r>
      <w:r w:rsidR="00926F1B">
        <w:t xml:space="preserve"> and distinguished members of the Committee, </w:t>
      </w:r>
      <w:r>
        <w:t xml:space="preserve"> and g</w:t>
      </w:r>
      <w:r w:rsidR="00F17C7D">
        <w:t>ood morning,</w:t>
      </w:r>
    </w:p>
    <w:p w14:paraId="6F7D4713" w14:textId="77777777" w:rsidR="00885F1A" w:rsidRDefault="00885F1A"/>
    <w:p w14:paraId="42EEB742" w14:textId="77777777" w:rsidR="00885F1A" w:rsidRDefault="000E1268">
      <w:r>
        <w:t xml:space="preserve">I speak to you </w:t>
      </w:r>
      <w:r w:rsidR="00885F1A">
        <w:t xml:space="preserve">today </w:t>
      </w:r>
      <w:r>
        <w:t>on behalf of</w:t>
      </w:r>
      <w:r w:rsidR="00BA3387">
        <w:t xml:space="preserve"> the Coordinating Committee of International Staff Unions and Associations, better known as CCISUA.  </w:t>
      </w:r>
    </w:p>
    <w:p w14:paraId="26953522" w14:textId="77777777" w:rsidR="00885F1A" w:rsidRDefault="00885F1A"/>
    <w:p w14:paraId="52B92C7F" w14:textId="77777777" w:rsidR="00926F1B" w:rsidRDefault="00447926">
      <w:r>
        <w:t xml:space="preserve">Allow me first to </w:t>
      </w:r>
      <w:r w:rsidR="00926F1B">
        <w:t>congratulate you Mr. Chairman, and the Bureau, on your election and trust that under your wise leadership, this Committee will this year complete its deliberations by Christmas.</w:t>
      </w:r>
    </w:p>
    <w:p w14:paraId="31EC44E0" w14:textId="77777777" w:rsidR="00926F1B" w:rsidRDefault="00926F1B"/>
    <w:p w14:paraId="074C0304" w14:textId="35BA37E7" w:rsidR="00C851A4" w:rsidRDefault="00926F1B">
      <w:r>
        <w:t xml:space="preserve">I would like to </w:t>
      </w:r>
      <w:r w:rsidR="00447926">
        <w:t>thank</w:t>
      </w:r>
      <w:r w:rsidR="000C1722">
        <w:t xml:space="preserve"> the ICSC for their annual report, A/69/30, as well a</w:t>
      </w:r>
      <w:r w:rsidR="00BA3387">
        <w:t>s the Chairman’s presentation.</w:t>
      </w:r>
      <w:r w:rsidR="00885F1A">
        <w:t xml:space="preserve"> I would also like to thank the </w:t>
      </w:r>
      <w:r>
        <w:t>Chair</w:t>
      </w:r>
      <w:r w:rsidR="00885F1A">
        <w:t xml:space="preserve"> of ACABQ, the </w:t>
      </w:r>
      <w:r>
        <w:t>Director of PPBD,</w:t>
      </w:r>
      <w:r w:rsidR="00885F1A">
        <w:t xml:space="preserve"> the delegates </w:t>
      </w:r>
      <w:r w:rsidR="00447926">
        <w:t>speaking</w:t>
      </w:r>
      <w:r>
        <w:t xml:space="preserve"> this morning, and my colleague Diab El Taberi of FICSA.</w:t>
      </w:r>
    </w:p>
    <w:p w14:paraId="122CF32D" w14:textId="77777777" w:rsidR="00BA3387" w:rsidRDefault="00BA3387"/>
    <w:p w14:paraId="0ACE7D50" w14:textId="101893E0" w:rsidR="00F17C7D" w:rsidRDefault="00BA3387">
      <w:r>
        <w:t xml:space="preserve">I will take this opportunity to </w:t>
      </w:r>
      <w:r w:rsidR="007F0060">
        <w:t xml:space="preserve">comment on </w:t>
      </w:r>
      <w:r w:rsidR="00447926">
        <w:t xml:space="preserve">particular </w:t>
      </w:r>
      <w:r w:rsidR="007F0060">
        <w:t>aspects of the report on which we have concerns.</w:t>
      </w:r>
      <w:r w:rsidR="009E3A98">
        <w:t xml:space="preserve"> </w:t>
      </w:r>
      <w:r w:rsidR="005A1328">
        <w:t>But first let me introduce my</w:t>
      </w:r>
      <w:r w:rsidR="00C851A4">
        <w:t xml:space="preserve"> </w:t>
      </w:r>
      <w:r w:rsidR="000E1268">
        <w:t xml:space="preserve">60,000 </w:t>
      </w:r>
      <w:r w:rsidR="00C851A4">
        <w:t>colleagues</w:t>
      </w:r>
      <w:r w:rsidR="000E1268">
        <w:t xml:space="preserve"> </w:t>
      </w:r>
      <w:r w:rsidR="00447926">
        <w:t>at</w:t>
      </w:r>
      <w:r w:rsidR="000E1268">
        <w:t xml:space="preserve"> CCISUA</w:t>
      </w:r>
      <w:r w:rsidR="005A1328">
        <w:t>. Many</w:t>
      </w:r>
      <w:r w:rsidR="00C851A4">
        <w:t xml:space="preserve"> work </w:t>
      </w:r>
      <w:r w:rsidR="00F17C7D">
        <w:t>in difficult locations, som</w:t>
      </w:r>
      <w:r w:rsidR="00C851A4">
        <w:t>e in danger of their lives</w:t>
      </w:r>
      <w:r w:rsidR="00885F1A">
        <w:t>. F</w:t>
      </w:r>
      <w:r w:rsidR="009168CB">
        <w:t>or example</w:t>
      </w:r>
      <w:r w:rsidR="00885F1A">
        <w:t>,</w:t>
      </w:r>
      <w:r w:rsidR="009168CB">
        <w:t xml:space="preserve"> </w:t>
      </w:r>
      <w:r w:rsidR="000E1268">
        <w:t>on the frontline against extremism in Iraq and Syria</w:t>
      </w:r>
      <w:r w:rsidR="00885F1A">
        <w:t>,</w:t>
      </w:r>
      <w:r w:rsidR="000E1268">
        <w:t xml:space="preserve"> or </w:t>
      </w:r>
      <w:r w:rsidR="009E3A98">
        <w:t>responding</w:t>
      </w:r>
      <w:r w:rsidR="000E1268">
        <w:t xml:space="preserve"> to ebola in </w:t>
      </w:r>
      <w:r w:rsidR="00F17C7D">
        <w:t>G</w:t>
      </w:r>
      <w:r w:rsidR="000E1268">
        <w:t>uinea, Liberia and Sierra Leone.</w:t>
      </w:r>
    </w:p>
    <w:p w14:paraId="2EAA29A6" w14:textId="77777777" w:rsidR="00F17C7D" w:rsidRDefault="00F17C7D"/>
    <w:p w14:paraId="510C9900" w14:textId="11407E71" w:rsidR="00F17C7D" w:rsidRDefault="00133BC1">
      <w:r>
        <w:t xml:space="preserve">Distinguished delegates, </w:t>
      </w:r>
      <w:r w:rsidR="005A1328">
        <w:t xml:space="preserve">in the midst of </w:t>
      </w:r>
      <w:r w:rsidR="007E1706">
        <w:t xml:space="preserve">many global crises, all begging for a coordinated response, </w:t>
      </w:r>
      <w:r>
        <w:t>t</w:t>
      </w:r>
      <w:r w:rsidR="00F17C7D">
        <w:t xml:space="preserve">he UN common system </w:t>
      </w:r>
      <w:r w:rsidR="007E1706">
        <w:t>has shown itself</w:t>
      </w:r>
      <w:r w:rsidR="00F17C7D">
        <w:t xml:space="preserve"> more relevant than ever before. </w:t>
      </w:r>
      <w:r w:rsidR="007E1706">
        <w:t>Let me give you an example from our host country, the United States</w:t>
      </w:r>
      <w:r w:rsidR="009E3A98">
        <w:t>, where l</w:t>
      </w:r>
      <w:r w:rsidR="007E1706">
        <w:t>ast week</w:t>
      </w:r>
      <w:r w:rsidR="00F17C7D">
        <w:t xml:space="preserve"> </w:t>
      </w:r>
      <w:r w:rsidR="00B65AF6">
        <w:t>a survey showed</w:t>
      </w:r>
      <w:r w:rsidR="007E1706">
        <w:t xml:space="preserve"> that</w:t>
      </w:r>
      <w:r w:rsidR="00F17C7D">
        <w:t xml:space="preserve"> 74 pe</w:t>
      </w:r>
      <w:r w:rsidR="007E1706">
        <w:t xml:space="preserve">rcent of likely voters </w:t>
      </w:r>
      <w:r w:rsidR="00E022F0">
        <w:t xml:space="preserve">here </w:t>
      </w:r>
      <w:r w:rsidR="007E1706">
        <w:t>believe</w:t>
      </w:r>
      <w:r w:rsidR="00F17C7D">
        <w:t xml:space="preserve"> the UN to be relevant and needed.</w:t>
      </w:r>
      <w:r w:rsidR="00B65AF6">
        <w:rPr>
          <w:rStyle w:val="FootnoteReference"/>
        </w:rPr>
        <w:footnoteReference w:id="1"/>
      </w:r>
      <w:r w:rsidR="00F17C7D">
        <w:t xml:space="preserve"> That’s the highest it</w:t>
      </w:r>
      <w:r w:rsidR="00447926">
        <w:t>’</w:t>
      </w:r>
      <w:r w:rsidR="00F17C7D">
        <w:t xml:space="preserve">s been </w:t>
      </w:r>
      <w:r w:rsidR="007E1706">
        <w:t>since they started the poll five years ago</w:t>
      </w:r>
      <w:r w:rsidR="00F17C7D">
        <w:t>.</w:t>
      </w:r>
      <w:r w:rsidR="007E1706">
        <w:t xml:space="preserve"> </w:t>
      </w:r>
    </w:p>
    <w:p w14:paraId="6B566AB7" w14:textId="77777777" w:rsidR="00F17C7D" w:rsidRDefault="00F17C7D"/>
    <w:p w14:paraId="6D48E6E3" w14:textId="22A26120" w:rsidR="00F17C7D" w:rsidRDefault="00B65AF6">
      <w:r>
        <w:t>And indeed, delegates, h</w:t>
      </w:r>
      <w:r w:rsidR="005A1328">
        <w:t>ardly</w:t>
      </w:r>
      <w:r w:rsidR="00F17C7D">
        <w:t xml:space="preserve"> a day goes by when our colleagues aren’t in the news, handling ever more challenging tasks. The quality of our output, our impact and reach is on the rise.</w:t>
      </w:r>
      <w:r w:rsidR="0074059A">
        <w:t xml:space="preserve"> The expectations on our staff are even higher.</w:t>
      </w:r>
    </w:p>
    <w:p w14:paraId="20CE8EC6" w14:textId="77777777" w:rsidR="00F17C7D" w:rsidRDefault="00F17C7D"/>
    <w:p w14:paraId="6068690B" w14:textId="77777777" w:rsidR="0074059A" w:rsidRPr="0074059A" w:rsidRDefault="0074059A" w:rsidP="00762292">
      <w:pPr>
        <w:rPr>
          <w:b/>
        </w:rPr>
      </w:pPr>
      <w:r w:rsidRPr="0074059A">
        <w:rPr>
          <w:b/>
        </w:rPr>
        <w:t>Compensation review</w:t>
      </w:r>
    </w:p>
    <w:p w14:paraId="3479FB09" w14:textId="77777777" w:rsidR="0074059A" w:rsidRDefault="0074059A" w:rsidP="00762292"/>
    <w:p w14:paraId="4A74C192" w14:textId="77777777" w:rsidR="00B65AF6" w:rsidRDefault="007E1706" w:rsidP="00762292">
      <w:r>
        <w:t>Therefore w</w:t>
      </w:r>
      <w:r w:rsidR="00133BC1">
        <w:t xml:space="preserve">e </w:t>
      </w:r>
      <w:r w:rsidR="009E3A98">
        <w:t>must</w:t>
      </w:r>
      <w:r w:rsidR="00133BC1">
        <w:t xml:space="preserve"> make sure that the globally mobile,</w:t>
      </w:r>
      <w:r>
        <w:t xml:space="preserve"> diverse and performing staff our organizations</w:t>
      </w:r>
      <w:r w:rsidR="00133BC1">
        <w:t xml:space="preserve"> recruit</w:t>
      </w:r>
      <w:r w:rsidR="00F17C7D">
        <w:t xml:space="preserve"> to confront these challenges </w:t>
      </w:r>
      <w:r w:rsidR="00133BC1">
        <w:t xml:space="preserve">are </w:t>
      </w:r>
      <w:r>
        <w:t>the brightest and the best, and naturally w</w:t>
      </w:r>
      <w:r w:rsidR="00F17C7D">
        <w:t xml:space="preserve">e need </w:t>
      </w:r>
      <w:r w:rsidR="00133BC1">
        <w:t>the right</w:t>
      </w:r>
      <w:r w:rsidR="00F17C7D">
        <w:t xml:space="preserve"> compensation </w:t>
      </w:r>
      <w:r w:rsidR="00133BC1">
        <w:t xml:space="preserve">package </w:t>
      </w:r>
      <w:r w:rsidR="00F17C7D">
        <w:t xml:space="preserve">to attract them. </w:t>
      </w:r>
    </w:p>
    <w:p w14:paraId="45D5A14E" w14:textId="77777777" w:rsidR="00B65AF6" w:rsidRDefault="00B65AF6" w:rsidP="00762292"/>
    <w:p w14:paraId="2F480298" w14:textId="7AF31906" w:rsidR="00762292" w:rsidRPr="00B07003" w:rsidRDefault="0082631B" w:rsidP="00762292">
      <w:r>
        <w:t>For this purpose,</w:t>
      </w:r>
      <w:r w:rsidR="00762292">
        <w:t xml:space="preserve"> </w:t>
      </w:r>
      <w:r w:rsidR="009168CB">
        <w:t>you, the member States, have</w:t>
      </w:r>
      <w:r w:rsidR="00133BC1">
        <w:t xml:space="preserve"> reaffirmed </w:t>
      </w:r>
      <w:r w:rsidR="00133BC1" w:rsidRPr="00B07003">
        <w:t>time and again that</w:t>
      </w:r>
      <w:r w:rsidR="007E1706">
        <w:t xml:space="preserve"> </w:t>
      </w:r>
      <w:r w:rsidR="00634641">
        <w:t xml:space="preserve">professional staff be paid by reference </w:t>
      </w:r>
      <w:r w:rsidR="00762292" w:rsidRPr="00B07003">
        <w:t xml:space="preserve">to the best paying national civil service - </w:t>
      </w:r>
      <w:r w:rsidR="00762292" w:rsidRPr="00B07003">
        <w:lastRenderedPageBreak/>
        <w:t xml:space="preserve">the </w:t>
      </w:r>
      <w:r w:rsidR="0074059A">
        <w:t xml:space="preserve">so-called </w:t>
      </w:r>
      <w:r w:rsidR="00762292" w:rsidRPr="00B07003">
        <w:t>Noblemaire principle</w:t>
      </w:r>
      <w:r w:rsidR="00634641">
        <w:t xml:space="preserve">. And as the US Government Accountability Office has certified, in two consecutive reports, this is </w:t>
      </w:r>
      <w:r w:rsidR="00B65AF6">
        <w:t>basically already</w:t>
      </w:r>
      <w:r w:rsidR="00634641">
        <w:t xml:space="preserve"> the case</w:t>
      </w:r>
      <w:r w:rsidR="00762292" w:rsidRPr="00B07003">
        <w:t>.</w:t>
      </w:r>
    </w:p>
    <w:p w14:paraId="789851B0" w14:textId="77777777" w:rsidR="00F17C7D" w:rsidRPr="00B07003" w:rsidRDefault="00F17C7D"/>
    <w:p w14:paraId="0682D04A" w14:textId="1A48E47C" w:rsidR="00B07003" w:rsidRDefault="00634641">
      <w:r>
        <w:t>Much therefore hangs on</w:t>
      </w:r>
      <w:r w:rsidR="00133BC1" w:rsidRPr="00B07003">
        <w:t xml:space="preserve"> the outcome of this once-in-a-generation compensation review</w:t>
      </w:r>
      <w:r>
        <w:t xml:space="preserve">, </w:t>
      </w:r>
      <w:r w:rsidR="001409B3">
        <w:t xml:space="preserve">which while </w:t>
      </w:r>
      <w:r w:rsidR="00B07003" w:rsidRPr="00B07003">
        <w:t>taking place i</w:t>
      </w:r>
      <w:r w:rsidR="001409B3">
        <w:t xml:space="preserve">n difficult financial times, </w:t>
      </w:r>
      <w:r w:rsidR="00B07003" w:rsidRPr="00B07003">
        <w:t xml:space="preserve">needs </w:t>
      </w:r>
      <w:r w:rsidR="00133BC1" w:rsidRPr="00B07003">
        <w:t>to be fit for the</w:t>
      </w:r>
      <w:r w:rsidR="0074059A">
        <w:t xml:space="preserve"> performance goals that you </w:t>
      </w:r>
      <w:r>
        <w:t>set</w:t>
      </w:r>
      <w:r w:rsidR="0074059A">
        <w:t xml:space="preserve"> us </w:t>
      </w:r>
      <w:r w:rsidR="001409B3">
        <w:t>over the next five, 10, 20 years. A re</w:t>
      </w:r>
      <w:r>
        <w:t>view that needs to</w:t>
      </w:r>
      <w:r w:rsidR="005A1328">
        <w:t xml:space="preserve"> bring in staff </w:t>
      </w:r>
      <w:r w:rsidR="00BE5D2F">
        <w:t>that</w:t>
      </w:r>
      <w:r>
        <w:t>,</w:t>
      </w:r>
      <w:r w:rsidR="005A1328">
        <w:t xml:space="preserve"> </w:t>
      </w:r>
      <w:r w:rsidR="009168CB">
        <w:t xml:space="preserve">we all hope will </w:t>
      </w:r>
      <w:r w:rsidR="005A1328">
        <w:t xml:space="preserve">continue to raise </w:t>
      </w:r>
      <w:r w:rsidR="00B07003">
        <w:t xml:space="preserve">the bar. </w:t>
      </w:r>
    </w:p>
    <w:p w14:paraId="637D6A64" w14:textId="77777777" w:rsidR="00B07003" w:rsidRDefault="00B07003"/>
    <w:p w14:paraId="590999E9" w14:textId="1600F746" w:rsidR="001409B3" w:rsidRDefault="0074059A">
      <w:r>
        <w:t>The staff federations are not the only ones sayin</w:t>
      </w:r>
      <w:r w:rsidR="001409B3">
        <w:t>g this. Organizations have been</w:t>
      </w:r>
      <w:r w:rsidR="00133BC1">
        <w:t xml:space="preserve"> vocal </w:t>
      </w:r>
      <w:r w:rsidR="001409B3">
        <w:t>as well.</w:t>
      </w:r>
      <w:r w:rsidR="00DE171B">
        <w:rPr>
          <w:rStyle w:val="FootnoteReference"/>
        </w:rPr>
        <w:footnoteReference w:id="2"/>
      </w:r>
    </w:p>
    <w:p w14:paraId="6476EFB5" w14:textId="77777777" w:rsidR="00B07003" w:rsidRDefault="00B07003"/>
    <w:p w14:paraId="29D4442A" w14:textId="3E1AFC77" w:rsidR="000E1268" w:rsidRDefault="00B07003">
      <w:r>
        <w:t xml:space="preserve">Last week I was in Bhutan, a beautiful country, although challenging for our colleagues who live and work there. At the UN Day reception I </w:t>
      </w:r>
      <w:r w:rsidR="001553AB">
        <w:t>asked a few</w:t>
      </w:r>
      <w:r w:rsidR="001409B3">
        <w:t xml:space="preserve"> of them</w:t>
      </w:r>
      <w:r w:rsidR="000E1268">
        <w:t>, drawn from many languages and cultures,</w:t>
      </w:r>
      <w:r w:rsidR="00D148A2">
        <w:t xml:space="preserve"> </w:t>
      </w:r>
      <w:r>
        <w:t xml:space="preserve">what </w:t>
      </w:r>
      <w:r w:rsidR="009168CB">
        <w:t>they valued</w:t>
      </w:r>
      <w:r w:rsidR="001409B3">
        <w:t xml:space="preserve"> most</w:t>
      </w:r>
      <w:r w:rsidR="009168CB">
        <w:t xml:space="preserve"> in their compensation package</w:t>
      </w:r>
      <w:r w:rsidR="001553AB">
        <w:t>. They agreed</w:t>
      </w:r>
      <w:r w:rsidR="001409B3">
        <w:t xml:space="preserve"> the salary was fair. However, </w:t>
      </w:r>
      <w:r w:rsidR="00634641">
        <w:t>the compensation package</w:t>
      </w:r>
      <w:r w:rsidR="009E3A98">
        <w:t xml:space="preserve"> needed to respond to the</w:t>
      </w:r>
      <w:r w:rsidR="000E1268">
        <w:t xml:space="preserve"> sacrifices they and their families had made. </w:t>
      </w:r>
      <w:r w:rsidR="005A1328">
        <w:t>O</w:t>
      </w:r>
      <w:r w:rsidR="00D148A2">
        <w:t xml:space="preserve">ne colleague </w:t>
      </w:r>
      <w:r w:rsidR="005A1328">
        <w:t>told me how her</w:t>
      </w:r>
      <w:r w:rsidR="00D148A2">
        <w:t xml:space="preserve"> husband </w:t>
      </w:r>
      <w:r w:rsidR="005A1328">
        <w:t xml:space="preserve">gave up his job </w:t>
      </w:r>
      <w:r w:rsidR="00D148A2">
        <w:t>to accompany her</w:t>
      </w:r>
      <w:r w:rsidR="00634641">
        <w:t xml:space="preserve"> to a country for which he would find no employment</w:t>
      </w:r>
      <w:r w:rsidR="00D148A2">
        <w:t xml:space="preserve">. </w:t>
      </w:r>
      <w:r w:rsidR="005A1328">
        <w:t>T</w:t>
      </w:r>
      <w:r w:rsidR="00D148A2">
        <w:t xml:space="preserve">he </w:t>
      </w:r>
      <w:r w:rsidR="009168CB">
        <w:t xml:space="preserve">higher salary for </w:t>
      </w:r>
      <w:r w:rsidR="009E3A98">
        <w:t xml:space="preserve">staff with </w:t>
      </w:r>
      <w:r w:rsidR="009168CB">
        <w:t>non-worki</w:t>
      </w:r>
      <w:r w:rsidR="00B65AF6">
        <w:t xml:space="preserve">ng spouses was therefore a </w:t>
      </w:r>
      <w:r w:rsidR="00DE171B">
        <w:t xml:space="preserve">clear </w:t>
      </w:r>
      <w:r w:rsidR="00B65AF6">
        <w:t>motivating factor</w:t>
      </w:r>
      <w:r w:rsidR="00D148A2">
        <w:t xml:space="preserve">. Another </w:t>
      </w:r>
      <w:r w:rsidR="005A1328">
        <w:t>said</w:t>
      </w:r>
      <w:r w:rsidR="00D148A2">
        <w:t xml:space="preserve"> the</w:t>
      </w:r>
      <w:r w:rsidR="00B65AF6">
        <w:t>y liked that the</w:t>
      </w:r>
      <w:r w:rsidR="00D148A2">
        <w:t xml:space="preserve"> education grant </w:t>
      </w:r>
      <w:r w:rsidR="00B65AF6">
        <w:t>allowed</w:t>
      </w:r>
      <w:r w:rsidR="00D148A2">
        <w:t xml:space="preserve"> them to send their children to school abroad</w:t>
      </w:r>
      <w:r w:rsidR="005A1328">
        <w:t xml:space="preserve"> </w:t>
      </w:r>
      <w:r w:rsidR="000E1268">
        <w:t>in order to benefit from instruction in their mother tongue</w:t>
      </w:r>
      <w:r w:rsidR="009168CB">
        <w:t>, not available locally</w:t>
      </w:r>
      <w:r w:rsidR="00D148A2">
        <w:t>. Yet another apprec</w:t>
      </w:r>
      <w:r w:rsidR="000E1268">
        <w:t xml:space="preserve">iated the ability to ship in </w:t>
      </w:r>
      <w:r w:rsidR="00D148A2">
        <w:t>much-need staples s</w:t>
      </w:r>
      <w:r w:rsidR="009168CB">
        <w:t>uch as children’s clothes, food</w:t>
      </w:r>
      <w:r w:rsidR="00D148A2">
        <w:t xml:space="preserve"> and </w:t>
      </w:r>
      <w:r w:rsidR="009168CB">
        <w:t>medicines</w:t>
      </w:r>
      <w:r w:rsidR="00D148A2">
        <w:t xml:space="preserve"> from their visits to Bangkok. </w:t>
      </w:r>
    </w:p>
    <w:p w14:paraId="0F9D4592" w14:textId="77777777" w:rsidR="000E1268" w:rsidRDefault="000E1268"/>
    <w:p w14:paraId="41D6EACA" w14:textId="62219B05" w:rsidR="00B07003" w:rsidRDefault="001553AB">
      <w:r>
        <w:t>It is clear</w:t>
      </w:r>
      <w:r w:rsidR="009E3A98">
        <w:t xml:space="preserve"> that </w:t>
      </w:r>
      <w:r>
        <w:t xml:space="preserve">if our </w:t>
      </w:r>
      <w:r w:rsidR="000E1268">
        <w:t>organizations wish to ge</w:t>
      </w:r>
      <w:r w:rsidR="00AD74C3">
        <w:t>t their best staff to the field, which</w:t>
      </w:r>
      <w:r w:rsidR="000E1268">
        <w:t xml:space="preserve"> includes</w:t>
      </w:r>
      <w:r w:rsidR="00634641">
        <w:t>, as pointed out,</w:t>
      </w:r>
      <w:r w:rsidR="000E1268">
        <w:t xml:space="preserve"> more women, we need </w:t>
      </w:r>
      <w:r>
        <w:t>a</w:t>
      </w:r>
      <w:r w:rsidR="000E1268">
        <w:t xml:space="preserve"> compensation</w:t>
      </w:r>
      <w:r>
        <w:t xml:space="preserve"> package</w:t>
      </w:r>
      <w:r w:rsidR="000E1268">
        <w:t xml:space="preserve"> that is family friendly, respects cultural and linguistic diversity, and </w:t>
      </w:r>
      <w:r w:rsidR="00AD74C3">
        <w:t>addresses</w:t>
      </w:r>
      <w:r w:rsidR="000E1268">
        <w:t xml:space="preserve"> the sacrifices th</w:t>
      </w:r>
      <w:r w:rsidR="00AD74C3">
        <w:t>at our colleagues’ families need to make</w:t>
      </w:r>
      <w:r w:rsidR="00D148A2">
        <w:t>.</w:t>
      </w:r>
    </w:p>
    <w:p w14:paraId="6CFA20C5" w14:textId="77777777" w:rsidR="00B07003" w:rsidRDefault="00B07003"/>
    <w:p w14:paraId="46A061F5" w14:textId="14876D14" w:rsidR="0074059A" w:rsidRPr="0074059A" w:rsidRDefault="0074059A">
      <w:pPr>
        <w:rPr>
          <w:b/>
        </w:rPr>
      </w:pPr>
      <w:r w:rsidRPr="0074059A">
        <w:rPr>
          <w:b/>
        </w:rPr>
        <w:t>Mandatory age of separation</w:t>
      </w:r>
    </w:p>
    <w:p w14:paraId="11DADE1B" w14:textId="77777777" w:rsidR="0074059A" w:rsidRDefault="0074059A"/>
    <w:p w14:paraId="04BC51BE" w14:textId="5CC4F85B" w:rsidR="000E1268" w:rsidRDefault="00D148A2">
      <w:r>
        <w:t>Once you get the best staff to the right locations,</w:t>
      </w:r>
      <w:r w:rsidR="00B07003">
        <w:t xml:space="preserve"> it’s important not to let them go. </w:t>
      </w:r>
      <w:r w:rsidR="009168CB">
        <w:t>It’s</w:t>
      </w:r>
      <w:r w:rsidR="00B07003">
        <w:t xml:space="preserve"> regrettable that some of our most experienced and productive staff are still required to retire at 60 or 62. </w:t>
      </w:r>
      <w:r w:rsidR="000E1268">
        <w:t>This stands in contrast to the comparator service, which has no retirement age at all.</w:t>
      </w:r>
    </w:p>
    <w:p w14:paraId="457087B9" w14:textId="77777777" w:rsidR="000E1268" w:rsidRDefault="000E1268"/>
    <w:p w14:paraId="5B35887F" w14:textId="37B896AE" w:rsidR="00B07003" w:rsidRDefault="00664613">
      <w:r>
        <w:t xml:space="preserve">Last year </w:t>
      </w:r>
      <w:r w:rsidR="00AD74C3">
        <w:t>you considered</w:t>
      </w:r>
      <w:r>
        <w:t xml:space="preserve"> the option of current staff being able to choose to retire at 65 as of 2016. You asked for </w:t>
      </w:r>
      <w:r w:rsidR="00AD74C3">
        <w:t>an</w:t>
      </w:r>
      <w:r>
        <w:t xml:space="preserve"> in-depth study on the impact of such a measure and now</w:t>
      </w:r>
      <w:r w:rsidR="00AD74C3">
        <w:t>, this detailed and comprehensive study</w:t>
      </w:r>
      <w:r>
        <w:t xml:space="preserve"> is in your hands. </w:t>
      </w:r>
      <w:r w:rsidR="00447926">
        <w:t>The results are clear.</w:t>
      </w:r>
    </w:p>
    <w:p w14:paraId="2FC25105" w14:textId="77777777" w:rsidR="00664613" w:rsidRDefault="00664613"/>
    <w:p w14:paraId="4CAB0156" w14:textId="24AF1B5A" w:rsidR="00664613" w:rsidRDefault="000A5739">
      <w:r>
        <w:t xml:space="preserve">Not only </w:t>
      </w:r>
      <w:r w:rsidR="00447926">
        <w:t>will this measure</w:t>
      </w:r>
      <w:r w:rsidR="00664613">
        <w:t xml:space="preserve"> reduce </w:t>
      </w:r>
      <w:r w:rsidR="00B20606">
        <w:t>after-service healthcar</w:t>
      </w:r>
      <w:r w:rsidR="001553AB">
        <w:t>e liabilities by $31 million,</w:t>
      </w:r>
      <w:r w:rsidR="00B20606">
        <w:t xml:space="preserve"> it a</w:t>
      </w:r>
      <w:r>
        <w:t>lso reduce</w:t>
      </w:r>
      <w:r w:rsidR="001553AB">
        <w:t>s</w:t>
      </w:r>
      <w:r w:rsidR="00B20606">
        <w:t xml:space="preserve"> </w:t>
      </w:r>
      <w:r w:rsidR="00664613">
        <w:t>the pension fund’s actuarial deficit</w:t>
      </w:r>
      <w:r w:rsidR="00900B1C">
        <w:t xml:space="preserve"> by </w:t>
      </w:r>
      <w:r>
        <w:t>almost a fifth</w:t>
      </w:r>
      <w:r w:rsidR="001553AB">
        <w:t xml:space="preserve"> – not to be dismissed </w:t>
      </w:r>
      <w:r w:rsidR="00B20606">
        <w:t xml:space="preserve">when for the first time, the number of beneficiaries </w:t>
      </w:r>
      <w:r w:rsidR="00BE5D2F">
        <w:t xml:space="preserve">– those who take </w:t>
      </w:r>
      <w:r w:rsidR="00DE171B">
        <w:t>money out</w:t>
      </w:r>
      <w:r w:rsidR="00BE5D2F">
        <w:t xml:space="preserve"> – </w:t>
      </w:r>
      <w:r w:rsidR="001553AB">
        <w:t xml:space="preserve">is increasing while </w:t>
      </w:r>
      <w:r w:rsidR="00B20606">
        <w:t xml:space="preserve">participants </w:t>
      </w:r>
      <w:r w:rsidR="00BE5D2F">
        <w:t>–</w:t>
      </w:r>
      <w:r w:rsidR="00DE171B">
        <w:t xml:space="preserve"> those who pay</w:t>
      </w:r>
      <w:r w:rsidR="00BE5D2F">
        <w:t xml:space="preserve"> money </w:t>
      </w:r>
      <w:r w:rsidR="00DE171B">
        <w:t xml:space="preserve">in </w:t>
      </w:r>
      <w:r w:rsidR="00BE5D2F">
        <w:t xml:space="preserve">– </w:t>
      </w:r>
      <w:r w:rsidR="001553AB">
        <w:t>are decreasing</w:t>
      </w:r>
      <w:r w:rsidR="00B20606">
        <w:t>.</w:t>
      </w:r>
      <w:r w:rsidR="00900B1C">
        <w:rPr>
          <w:rStyle w:val="FootnoteReference"/>
        </w:rPr>
        <w:footnoteReference w:id="3"/>
      </w:r>
      <w:r w:rsidR="00664613">
        <w:t xml:space="preserve"> </w:t>
      </w:r>
    </w:p>
    <w:p w14:paraId="575F15E2" w14:textId="77777777" w:rsidR="00664613" w:rsidRDefault="00664613"/>
    <w:p w14:paraId="75D7708A" w14:textId="7AFA75FB" w:rsidR="00664613" w:rsidRDefault="00E16788">
      <w:r>
        <w:t>Furthermore, the</w:t>
      </w:r>
      <w:r w:rsidR="00B1790C">
        <w:t xml:space="preserve"> principal</w:t>
      </w:r>
      <w:r w:rsidR="00664613">
        <w:t xml:space="preserve"> concerns raised</w:t>
      </w:r>
      <w:r w:rsidR="000A5739">
        <w:t xml:space="preserve"> last year can be put to rest. </w:t>
      </w:r>
      <w:r w:rsidR="00605129">
        <w:t xml:space="preserve">The analysis shows </w:t>
      </w:r>
      <w:r w:rsidR="00447926">
        <w:t>this measure</w:t>
      </w:r>
      <w:r w:rsidR="00605129">
        <w:t xml:space="preserve"> affects</w:t>
      </w:r>
      <w:r w:rsidR="00B20606">
        <w:t xml:space="preserve"> neither</w:t>
      </w:r>
      <w:r w:rsidR="00664613">
        <w:t xml:space="preserve"> gender diversity, nor geographic diversity, </w:t>
      </w:r>
      <w:r w:rsidR="00B20606">
        <w:t xml:space="preserve">nor rejuvenation, </w:t>
      </w:r>
      <w:r w:rsidR="00664613">
        <w:t xml:space="preserve">nor organizational performance. </w:t>
      </w:r>
      <w:r w:rsidR="00B20606">
        <w:t xml:space="preserve">Other tools such as selection policy and performance management exist to address these, and </w:t>
      </w:r>
      <w:r w:rsidR="000A5739">
        <w:t xml:space="preserve">the use, or rather non-use of these tools </w:t>
      </w:r>
      <w:r w:rsidR="00BE5D2F">
        <w:t>needs to be</w:t>
      </w:r>
      <w:r w:rsidR="00E022F0">
        <w:t xml:space="preserve"> examined</w:t>
      </w:r>
      <w:r w:rsidR="00B20606">
        <w:t>.</w:t>
      </w:r>
    </w:p>
    <w:p w14:paraId="65055E7C" w14:textId="77777777" w:rsidR="00E16788" w:rsidRDefault="00E16788"/>
    <w:p w14:paraId="1A069ABC" w14:textId="4AA4ED7A" w:rsidR="00E16788" w:rsidRPr="00926F1B" w:rsidRDefault="00E16788">
      <w:r>
        <w:t>And this</w:t>
      </w:r>
      <w:r w:rsidR="001D10D9">
        <w:t>, distinguished delegates,</w:t>
      </w:r>
      <w:r>
        <w:t xml:space="preserve"> may well be why Secretary-General Ban Ki-moon, whose authority extends over the Secretariat, UNDP, UNOPS, UNHCR, UNICEF, UN-Women and UNFPA </w:t>
      </w:r>
      <w:r w:rsidR="00362A05">
        <w:t xml:space="preserve">has publicly urged </w:t>
      </w:r>
      <w:r w:rsidR="00362A05" w:rsidRPr="00926F1B">
        <w:t>support for this measure.</w:t>
      </w:r>
    </w:p>
    <w:p w14:paraId="0A6AD00E" w14:textId="77777777" w:rsidR="00E16788" w:rsidRPr="00926F1B" w:rsidRDefault="00E16788"/>
    <w:p w14:paraId="4CB2402F" w14:textId="6312C9CA" w:rsidR="00DE0FE5" w:rsidRPr="00926F1B" w:rsidRDefault="00AD74C3">
      <w:r w:rsidRPr="00926F1B">
        <w:t>Some agencies have complained that t</w:t>
      </w:r>
      <w:r w:rsidR="00362A05" w:rsidRPr="00926F1B">
        <w:t>his</w:t>
      </w:r>
      <w:r w:rsidRPr="00926F1B">
        <w:t xml:space="preserve"> will upset their workforce planning. Others are undergoing </w:t>
      </w:r>
      <w:r w:rsidR="00362A05" w:rsidRPr="00926F1B">
        <w:t>yet another</w:t>
      </w:r>
      <w:r w:rsidRPr="00926F1B">
        <w:t xml:space="preserve"> r</w:t>
      </w:r>
      <w:r w:rsidR="00362A05" w:rsidRPr="00926F1B">
        <w:t xml:space="preserve">ound of reforms and </w:t>
      </w:r>
      <w:r w:rsidR="00BD5265" w:rsidRPr="00926F1B">
        <w:t>say</w:t>
      </w:r>
      <w:r w:rsidR="00362A05" w:rsidRPr="00926F1B">
        <w:t xml:space="preserve"> </w:t>
      </w:r>
      <w:r w:rsidRPr="00926F1B">
        <w:t>this isn’t the r</w:t>
      </w:r>
      <w:r w:rsidR="005911DD" w:rsidRPr="00926F1B">
        <w:t>ight time. Let’s not forget though</w:t>
      </w:r>
      <w:r w:rsidRPr="00926F1B">
        <w:t xml:space="preserve"> that </w:t>
      </w:r>
      <w:r w:rsidR="00B20606" w:rsidRPr="00926F1B">
        <w:t>this</w:t>
      </w:r>
      <w:r w:rsidR="00362A05" w:rsidRPr="00926F1B">
        <w:t xml:space="preserve"> </w:t>
      </w:r>
      <w:r w:rsidR="00B20606" w:rsidRPr="00926F1B">
        <w:t>has been under discussion since 2009</w:t>
      </w:r>
      <w:r w:rsidRPr="00926F1B">
        <w:t xml:space="preserve"> and should have </w:t>
      </w:r>
      <w:r w:rsidR="00362A05" w:rsidRPr="00926F1B">
        <w:t xml:space="preserve">already </w:t>
      </w:r>
      <w:r w:rsidRPr="00926F1B">
        <w:t xml:space="preserve">been </w:t>
      </w:r>
      <w:r w:rsidR="00362A05" w:rsidRPr="00926F1B">
        <w:t xml:space="preserve">taken into account in workforce planning </w:t>
      </w:r>
      <w:r w:rsidR="00447926" w:rsidRPr="00926F1B">
        <w:t xml:space="preserve">in the organizations </w:t>
      </w:r>
      <w:r w:rsidR="00362A05" w:rsidRPr="00926F1B">
        <w:t xml:space="preserve">where it exists, which according to the </w:t>
      </w:r>
      <w:r w:rsidR="00B02E77" w:rsidRPr="00926F1B">
        <w:t>Joint I</w:t>
      </w:r>
      <w:r w:rsidR="001D10D9" w:rsidRPr="00926F1B">
        <w:t xml:space="preserve">nspection Unit </w:t>
      </w:r>
      <w:r w:rsidR="00362A05" w:rsidRPr="00926F1B">
        <w:t>is almost nowhere.</w:t>
      </w:r>
      <w:r w:rsidR="001D10D9" w:rsidRPr="00926F1B">
        <w:rPr>
          <w:rStyle w:val="FootnoteReference"/>
        </w:rPr>
        <w:footnoteReference w:id="4"/>
      </w:r>
      <w:r w:rsidR="0082631B" w:rsidRPr="00926F1B">
        <w:t xml:space="preserve"> </w:t>
      </w:r>
      <w:r w:rsidR="00362A05" w:rsidRPr="00926F1B">
        <w:t>A</w:t>
      </w:r>
      <w:r w:rsidR="00BE5D2F" w:rsidRPr="00926F1B">
        <w:t>s a result, 71 percent of retirees are</w:t>
      </w:r>
      <w:r w:rsidR="001D10D9" w:rsidRPr="00926F1B">
        <w:t xml:space="preserve"> rehired</w:t>
      </w:r>
      <w:r w:rsidR="00BE5D2F" w:rsidRPr="00926F1B">
        <w:t xml:space="preserve"> and we regularly receive reports of executive heads using their discretion to either extend staff beyond retirement age or rehire them by demanding loyalty of the kind that requires staff members to turn a blind eye to violations of the rules</w:t>
      </w:r>
      <w:r w:rsidR="001D10D9" w:rsidRPr="00926F1B">
        <w:t>.</w:t>
      </w:r>
      <w:r w:rsidR="00DE0FE5" w:rsidRPr="00926F1B">
        <w:rPr>
          <w:rStyle w:val="FootnoteReference"/>
        </w:rPr>
        <w:t xml:space="preserve"> </w:t>
      </w:r>
      <w:r w:rsidR="00DE0FE5" w:rsidRPr="00926F1B">
        <w:rPr>
          <w:rStyle w:val="FootnoteReference"/>
        </w:rPr>
        <w:footnoteReference w:id="5"/>
      </w:r>
      <w:r w:rsidR="001D10D9" w:rsidRPr="00926F1B">
        <w:t xml:space="preserve"> </w:t>
      </w:r>
    </w:p>
    <w:p w14:paraId="760B9B76" w14:textId="77777777" w:rsidR="00DE0FE5" w:rsidRPr="00926F1B" w:rsidRDefault="00DE0FE5"/>
    <w:p w14:paraId="1ED8C037" w14:textId="758D0E33" w:rsidR="00B02E77" w:rsidRPr="00926F1B" w:rsidRDefault="00BE5D2F">
      <w:r w:rsidRPr="00926F1B">
        <w:t xml:space="preserve">If organizations are concerned about </w:t>
      </w:r>
      <w:r w:rsidR="00E022F0" w:rsidRPr="00926F1B">
        <w:t xml:space="preserve">the impact on </w:t>
      </w:r>
      <w:r w:rsidRPr="00926F1B">
        <w:t xml:space="preserve">workforce planning we propose that staff </w:t>
      </w:r>
      <w:r w:rsidR="002A356E" w:rsidRPr="00926F1B">
        <w:t xml:space="preserve">simply </w:t>
      </w:r>
      <w:r w:rsidRPr="00926F1B">
        <w:t xml:space="preserve">be </w:t>
      </w:r>
      <w:r w:rsidR="002A356E" w:rsidRPr="00926F1B">
        <w:t>asked</w:t>
      </w:r>
      <w:r w:rsidRPr="00926F1B">
        <w:t xml:space="preserve"> to state well in advance their </w:t>
      </w:r>
      <w:r w:rsidR="002D7B0D" w:rsidRPr="00926F1B">
        <w:t xml:space="preserve">intention </w:t>
      </w:r>
      <w:r w:rsidR="00B02E77" w:rsidRPr="00926F1B">
        <w:t>on whether they wish to avail of the choice to retire at 65.</w:t>
      </w:r>
    </w:p>
    <w:p w14:paraId="298ECC62" w14:textId="77777777" w:rsidR="00B02E77" w:rsidRPr="00926F1B" w:rsidRDefault="00B02E77"/>
    <w:p w14:paraId="2A7065BE" w14:textId="77777777" w:rsidR="0074059A" w:rsidRPr="00926F1B" w:rsidRDefault="0074059A">
      <w:pPr>
        <w:rPr>
          <w:b/>
        </w:rPr>
      </w:pPr>
      <w:r w:rsidRPr="00926F1B">
        <w:rPr>
          <w:b/>
        </w:rPr>
        <w:t>Margin</w:t>
      </w:r>
    </w:p>
    <w:p w14:paraId="421ED31D" w14:textId="77777777" w:rsidR="0074059A" w:rsidRPr="00926F1B" w:rsidRDefault="0074059A"/>
    <w:p w14:paraId="0832BE15" w14:textId="1A97B470" w:rsidR="00B02E77" w:rsidRDefault="00B02E77">
      <w:r w:rsidRPr="00926F1B">
        <w:t>We also welcome the Commissi</w:t>
      </w:r>
      <w:r w:rsidR="00DE171B" w:rsidRPr="00926F1B">
        <w:t>on’s findings on the net margin</w:t>
      </w:r>
      <w:r w:rsidRPr="00926F1B">
        <w:t>.</w:t>
      </w:r>
      <w:r w:rsidR="00DE171B" w:rsidRPr="00926F1B">
        <w:rPr>
          <w:rStyle w:val="FootnoteReference"/>
        </w:rPr>
        <w:footnoteReference w:id="6"/>
      </w:r>
      <w:r w:rsidRPr="00926F1B">
        <w:t xml:space="preserve"> We take note of the Commission’s forecast that </w:t>
      </w:r>
      <w:r w:rsidR="00DE171B" w:rsidRPr="00926F1B">
        <w:t>t</w:t>
      </w:r>
      <w:r w:rsidRPr="00926F1B">
        <w:t xml:space="preserve">he margin will reach the 115 </w:t>
      </w:r>
      <w:r w:rsidR="002A356E" w:rsidRPr="00926F1B">
        <w:t>desirable</w:t>
      </w:r>
      <w:r w:rsidR="002A356E">
        <w:t xml:space="preserve"> </w:t>
      </w:r>
      <w:r>
        <w:t>midpoint within two years. For CCISUA, even if we do not agree with the freeze, this shows that the current margin management system has broadly proved itself, although we should recall that in the last 15 of 20 years, UN staff have receive</w:t>
      </w:r>
      <w:r w:rsidR="00DE0FE5">
        <w:t>d less than the 115 margin. W</w:t>
      </w:r>
      <w:r>
        <w:t>e trust</w:t>
      </w:r>
      <w:r w:rsidR="00DE0FE5">
        <w:t xml:space="preserve"> therefore</w:t>
      </w:r>
      <w:r>
        <w:t xml:space="preserve"> that both the Commission and the General Assembly will be more attentive to this.</w:t>
      </w:r>
    </w:p>
    <w:p w14:paraId="17DF9A05" w14:textId="77777777" w:rsidR="00B02E77" w:rsidRDefault="00B02E77"/>
    <w:p w14:paraId="78247194" w14:textId="6AF3A899" w:rsidR="00B02E77" w:rsidRDefault="00B02E77">
      <w:r>
        <w:t>We also take note of the Commissio</w:t>
      </w:r>
      <w:r w:rsidR="00CD7C21">
        <w:t>n’s conclusions on the undesir</w:t>
      </w:r>
      <w:r>
        <w:t xml:space="preserve">able effects of trying to manage the five-year </w:t>
      </w:r>
      <w:r w:rsidR="00DE0FE5">
        <w:t xml:space="preserve">average </w:t>
      </w:r>
      <w:r>
        <w:t>margin. Managing a trailing average of the previous five years is like dri</w:t>
      </w:r>
      <w:r w:rsidR="00447926">
        <w:t xml:space="preserve">ving </w:t>
      </w:r>
      <w:r w:rsidR="00DE171B">
        <w:t xml:space="preserve">a car, </w:t>
      </w:r>
      <w:r>
        <w:t>looking o</w:t>
      </w:r>
      <w:r w:rsidR="002A356E">
        <w:t xml:space="preserve">ut </w:t>
      </w:r>
      <w:r>
        <w:t>the back window. The graph on Page 68 of the report, shows the disastrous and yo-yo-like effects that would result.</w:t>
      </w:r>
    </w:p>
    <w:p w14:paraId="09CE89BD" w14:textId="77777777" w:rsidR="00EF5E3E" w:rsidRDefault="00EF5E3E"/>
    <w:p w14:paraId="4AE9C4D3" w14:textId="06051162" w:rsidR="00EF5E3E" w:rsidRPr="00EF5E3E" w:rsidRDefault="00EF5E3E">
      <w:pPr>
        <w:rPr>
          <w:b/>
        </w:rPr>
      </w:pPr>
      <w:r w:rsidRPr="00EF5E3E">
        <w:rPr>
          <w:b/>
        </w:rPr>
        <w:t>Pension fund</w:t>
      </w:r>
    </w:p>
    <w:p w14:paraId="0A08933C" w14:textId="77777777" w:rsidR="00EF5E3E" w:rsidRDefault="00EF5E3E"/>
    <w:p w14:paraId="6EBACA6A" w14:textId="5BA38ECF" w:rsidR="00EF5E3E" w:rsidRDefault="00EF5E3E">
      <w:r>
        <w:t xml:space="preserve">Let me end </w:t>
      </w:r>
      <w:r w:rsidR="00362A05">
        <w:t>with</w:t>
      </w:r>
      <w:r>
        <w:t xml:space="preserve"> a common system issue of great concern to us, the </w:t>
      </w:r>
      <w:r w:rsidR="000E1268">
        <w:t xml:space="preserve">management of the </w:t>
      </w:r>
      <w:r>
        <w:t xml:space="preserve">pension fund, </w:t>
      </w:r>
      <w:r w:rsidR="000E1268">
        <w:t>an item</w:t>
      </w:r>
      <w:r>
        <w:t xml:space="preserve"> you are also considering today.</w:t>
      </w:r>
    </w:p>
    <w:p w14:paraId="093D36B4" w14:textId="77777777" w:rsidR="00EF5E3E" w:rsidRDefault="00EF5E3E"/>
    <w:p w14:paraId="6051AF2A" w14:textId="688BCF83" w:rsidR="00EF5E3E" w:rsidRDefault="00EF5E3E">
      <w:r>
        <w:t xml:space="preserve">We welcome the decision of the </w:t>
      </w:r>
      <w:r w:rsidR="000E1268">
        <w:t>fund’s b</w:t>
      </w:r>
      <w:r>
        <w:t xml:space="preserve">oard that </w:t>
      </w:r>
      <w:r w:rsidR="000E1268">
        <w:t>it</w:t>
      </w:r>
      <w:r>
        <w:t xml:space="preserve"> should continue to be administered by the UN</w:t>
      </w:r>
      <w:r w:rsidR="0082631B">
        <w:t xml:space="preserve"> Secretariat, ensuring</w:t>
      </w:r>
      <w:r w:rsidR="000E1268">
        <w:t xml:space="preserve"> that the necessary management controls can be maintained.</w:t>
      </w:r>
    </w:p>
    <w:p w14:paraId="69A4FA68" w14:textId="77777777" w:rsidR="00EF5E3E" w:rsidRDefault="00EF5E3E"/>
    <w:p w14:paraId="770F48C0" w14:textId="34A99CC9" w:rsidR="00EF5E3E" w:rsidRDefault="002A356E">
      <w:r>
        <w:t>But we are</w:t>
      </w:r>
      <w:r w:rsidR="00EF5E3E">
        <w:t xml:space="preserve"> concerned that the management </w:t>
      </w:r>
      <w:r w:rsidR="000E1268">
        <w:t>team at</w:t>
      </w:r>
      <w:r w:rsidR="00AD74C3">
        <w:t xml:space="preserve"> the F</w:t>
      </w:r>
      <w:r w:rsidR="00EF5E3E">
        <w:t>und is act</w:t>
      </w:r>
      <w:r w:rsidR="00D37064">
        <w:t>ively seeking waivers to four</w:t>
      </w:r>
      <w:r w:rsidR="00EF5E3E">
        <w:t xml:space="preserve"> important el</w:t>
      </w:r>
      <w:r w:rsidR="0082631B">
        <w:t xml:space="preserve">ements of the staff regulations. </w:t>
      </w:r>
      <w:r w:rsidR="00086376">
        <w:t xml:space="preserve">If approved, we foresee </w:t>
      </w:r>
      <w:r>
        <w:t>reduced</w:t>
      </w:r>
      <w:r w:rsidR="0082631B">
        <w:t xml:space="preserve"> opportunities for qualified pensions experts in your countries to work at the Fund and </w:t>
      </w:r>
      <w:r w:rsidR="00086376">
        <w:t>a</w:t>
      </w:r>
      <w:r w:rsidR="009E3A98">
        <w:t xml:space="preserve"> </w:t>
      </w:r>
      <w:r>
        <w:t>weakened</w:t>
      </w:r>
      <w:r w:rsidR="009E3A98">
        <w:t xml:space="preserve"> ability of OHRM to check abuses of authority</w:t>
      </w:r>
      <w:r w:rsidR="003E05A5">
        <w:t>.</w:t>
      </w:r>
    </w:p>
    <w:p w14:paraId="45E0D00D" w14:textId="77777777" w:rsidR="00EF5E3E" w:rsidRDefault="00EF5E3E"/>
    <w:p w14:paraId="29706B64" w14:textId="7CE0BB90" w:rsidR="00EF5E3E" w:rsidRDefault="006D7EDC" w:rsidP="00D37064">
      <w:pPr>
        <w:tabs>
          <w:tab w:val="left" w:pos="2067"/>
        </w:tabs>
      </w:pPr>
      <w:r>
        <w:t>Firstly, m</w:t>
      </w:r>
      <w:r w:rsidR="00D37064">
        <w:t xml:space="preserve">anagement </w:t>
      </w:r>
      <w:r w:rsidR="008D3722">
        <w:t xml:space="preserve">has requested </w:t>
      </w:r>
      <w:r w:rsidR="00BD5265">
        <w:t>exemption from the UN</w:t>
      </w:r>
      <w:r w:rsidR="00086376">
        <w:t xml:space="preserve"> mobility policy </w:t>
      </w:r>
      <w:r w:rsidR="00BD5265">
        <w:t>as its functions are</w:t>
      </w:r>
      <w:r w:rsidR="00D37064">
        <w:t xml:space="preserve"> specialized</w:t>
      </w:r>
      <w:r w:rsidR="009E3A98">
        <w:t>. Yet</w:t>
      </w:r>
      <w:r w:rsidR="00D37064">
        <w:t xml:space="preserve">, as you </w:t>
      </w:r>
      <w:r w:rsidR="008D3722">
        <w:t>are aware</w:t>
      </w:r>
      <w:r w:rsidR="0082631B">
        <w:t>,</w:t>
      </w:r>
      <w:r w:rsidR="00D37064">
        <w:t xml:space="preserve"> </w:t>
      </w:r>
      <w:r w:rsidR="00447926">
        <w:t xml:space="preserve">having passed </w:t>
      </w:r>
      <w:r w:rsidR="00D37064">
        <w:t xml:space="preserve">the mobility policy </w:t>
      </w:r>
      <w:r w:rsidR="00BD5265">
        <w:t xml:space="preserve">in April, mobility </w:t>
      </w:r>
      <w:r w:rsidR="00D37064">
        <w:t>alr</w:t>
      </w:r>
      <w:r w:rsidR="00BD5265">
        <w:t>eady exempts specialized posts; t</w:t>
      </w:r>
      <w:r w:rsidR="00D37064">
        <w:t xml:space="preserve">his </w:t>
      </w:r>
      <w:r w:rsidR="00086376">
        <w:t xml:space="preserve">matter </w:t>
      </w:r>
      <w:r w:rsidR="00D37064">
        <w:t>is moot.</w:t>
      </w:r>
    </w:p>
    <w:p w14:paraId="59A282BE" w14:textId="77777777" w:rsidR="00D37064" w:rsidRDefault="00D37064" w:rsidP="00D37064">
      <w:pPr>
        <w:tabs>
          <w:tab w:val="left" w:pos="2067"/>
        </w:tabs>
      </w:pPr>
    </w:p>
    <w:p w14:paraId="73F1ABD3" w14:textId="6087072A" w:rsidR="00D37064" w:rsidRDefault="006D7EDC" w:rsidP="00D37064">
      <w:pPr>
        <w:tabs>
          <w:tab w:val="left" w:pos="2067"/>
        </w:tabs>
      </w:pPr>
      <w:r>
        <w:t>Secondly, m</w:t>
      </w:r>
      <w:r w:rsidR="00D37064">
        <w:t xml:space="preserve">anagement </w:t>
      </w:r>
      <w:r w:rsidR="0082631B">
        <w:t>wants</w:t>
      </w:r>
      <w:r w:rsidR="00D37064">
        <w:t xml:space="preserve"> discretionary authority to </w:t>
      </w:r>
      <w:r w:rsidR="00086376">
        <w:t xml:space="preserve">keep </w:t>
      </w:r>
      <w:r w:rsidR="009168CB">
        <w:t>some</w:t>
      </w:r>
      <w:r>
        <w:t xml:space="preserve"> </w:t>
      </w:r>
      <w:r w:rsidR="00D37064">
        <w:t>staff beyond retirement</w:t>
      </w:r>
      <w:r w:rsidR="00E022F0">
        <w:t>, citing an IT project. Such discretion</w:t>
      </w:r>
      <w:r w:rsidR="00BD5265">
        <w:t xml:space="preserve"> will</w:t>
      </w:r>
      <w:r w:rsidR="00CD7396">
        <w:t xml:space="preserve"> remove</w:t>
      </w:r>
      <w:r w:rsidR="00086376">
        <w:t xml:space="preserve"> incentive</w:t>
      </w:r>
      <w:r w:rsidR="00CD7396">
        <w:t>s</w:t>
      </w:r>
      <w:r w:rsidR="00D37064">
        <w:t xml:space="preserve"> for work</w:t>
      </w:r>
      <w:r w:rsidR="00086376">
        <w:t>force and succession pla</w:t>
      </w:r>
      <w:r w:rsidR="008D3722">
        <w:t>nning</w:t>
      </w:r>
      <w:r w:rsidR="00BD5265">
        <w:t xml:space="preserve"> and</w:t>
      </w:r>
      <w:r w:rsidR="009E3A98">
        <w:t xml:space="preserve"> does not make strategic sense. T</w:t>
      </w:r>
      <w:r w:rsidR="008D3722">
        <w:t xml:space="preserve">he Fund’s new IT system will need to be implemented by staff who </w:t>
      </w:r>
      <w:r w:rsidR="009E3A98">
        <w:t xml:space="preserve">can </w:t>
      </w:r>
      <w:r w:rsidR="008D3722">
        <w:t xml:space="preserve">stay on for </w:t>
      </w:r>
      <w:r w:rsidR="009E3A98">
        <w:t>years to come in order to manage</w:t>
      </w:r>
      <w:r>
        <w:t xml:space="preserve"> and maintain it</w:t>
      </w:r>
      <w:r w:rsidR="00CD7396">
        <w:t>.</w:t>
      </w:r>
    </w:p>
    <w:p w14:paraId="757701BA" w14:textId="77777777" w:rsidR="00D37064" w:rsidRDefault="00D37064" w:rsidP="00D37064">
      <w:pPr>
        <w:tabs>
          <w:tab w:val="left" w:pos="2067"/>
        </w:tabs>
      </w:pPr>
    </w:p>
    <w:p w14:paraId="5BBDF28B" w14:textId="265748FE" w:rsidR="00D37064" w:rsidRDefault="006D7EDC" w:rsidP="00D37064">
      <w:pPr>
        <w:tabs>
          <w:tab w:val="left" w:pos="2067"/>
        </w:tabs>
      </w:pPr>
      <w:r>
        <w:t>Thirdly, m</w:t>
      </w:r>
      <w:r w:rsidR="00BD5265">
        <w:t xml:space="preserve">anagement wants </w:t>
      </w:r>
      <w:r w:rsidR="008D3722">
        <w:t>to promote certain</w:t>
      </w:r>
      <w:r>
        <w:t xml:space="preserve"> collea</w:t>
      </w:r>
      <w:r w:rsidR="00D37064">
        <w:t>g</w:t>
      </w:r>
      <w:r>
        <w:t>u</w:t>
      </w:r>
      <w:r w:rsidR="00D37064">
        <w:t xml:space="preserve">es from </w:t>
      </w:r>
      <w:r w:rsidR="00CD7396">
        <w:t xml:space="preserve">the </w:t>
      </w:r>
      <w:r w:rsidR="00D37064">
        <w:t xml:space="preserve">G to P </w:t>
      </w:r>
      <w:r w:rsidR="00CD7396">
        <w:t xml:space="preserve">categories </w:t>
      </w:r>
      <w:r w:rsidR="00D37064">
        <w:t xml:space="preserve">without </w:t>
      </w:r>
      <w:r w:rsidR="00A23F6B">
        <w:t xml:space="preserve">passing through the exam, an issue </w:t>
      </w:r>
      <w:r w:rsidR="009168CB">
        <w:t xml:space="preserve">on which </w:t>
      </w:r>
      <w:r>
        <w:t>you may well have an opinion.</w:t>
      </w:r>
    </w:p>
    <w:p w14:paraId="4FFBC10C" w14:textId="77777777" w:rsidR="00A23F6B" w:rsidRDefault="00A23F6B" w:rsidP="00D37064">
      <w:pPr>
        <w:tabs>
          <w:tab w:val="left" w:pos="2067"/>
        </w:tabs>
      </w:pPr>
    </w:p>
    <w:p w14:paraId="4790D1E9" w14:textId="5886B132" w:rsidR="00A23F6B" w:rsidRDefault="00A23F6B" w:rsidP="00D37064">
      <w:pPr>
        <w:tabs>
          <w:tab w:val="left" w:pos="2067"/>
        </w:tabs>
      </w:pPr>
      <w:r>
        <w:t xml:space="preserve">Finally, management has asked for the right to laterally assign staff in contravention of </w:t>
      </w:r>
      <w:r w:rsidR="009168CB">
        <w:t>your</w:t>
      </w:r>
      <w:r>
        <w:t xml:space="preserve"> own instructions, reiterated on many occasions, that all vacancies </w:t>
      </w:r>
      <w:r w:rsidR="006D7EDC">
        <w:t xml:space="preserve">be advertised </w:t>
      </w:r>
      <w:r w:rsidR="009168CB">
        <w:t>externally</w:t>
      </w:r>
      <w:r w:rsidR="006D7EDC">
        <w:t>.</w:t>
      </w:r>
    </w:p>
    <w:p w14:paraId="38B9DB3E" w14:textId="77777777" w:rsidR="00EF5E3E" w:rsidRDefault="00EF5E3E"/>
    <w:p w14:paraId="3D342AE3" w14:textId="73A7AC8C" w:rsidR="00A23F6B" w:rsidRPr="00CD7C21" w:rsidRDefault="008D3722">
      <w:r>
        <w:t xml:space="preserve">Distinguished delegates, </w:t>
      </w:r>
      <w:r w:rsidR="00BD5265">
        <w:t>all</w:t>
      </w:r>
      <w:r>
        <w:t xml:space="preserve"> this is taking place in a UN department </w:t>
      </w:r>
      <w:r w:rsidR="00EF5E3E" w:rsidRPr="00CD7C21">
        <w:t xml:space="preserve">whose management recently </w:t>
      </w:r>
      <w:r w:rsidR="00BD5265">
        <w:t>issued</w:t>
      </w:r>
      <w:r w:rsidR="00EF5E3E" w:rsidRPr="00CD7C21">
        <w:t xml:space="preserve"> a directive forbidding staff from reporting fraud to OIOS</w:t>
      </w:r>
      <w:r w:rsidR="00BD5265">
        <w:t xml:space="preserve">. </w:t>
      </w:r>
      <w:r w:rsidR="003E05A5">
        <w:t xml:space="preserve">We have also received reports of </w:t>
      </w:r>
      <w:r w:rsidR="00F14D15">
        <w:t xml:space="preserve">alleged </w:t>
      </w:r>
      <w:r w:rsidR="003E05A5">
        <w:t>threats a</w:t>
      </w:r>
      <w:r w:rsidR="00F14D15">
        <w:t>gainst suspected whistleblowers</w:t>
      </w:r>
      <w:bookmarkStart w:id="0" w:name="_GoBack"/>
      <w:bookmarkEnd w:id="0"/>
      <w:r w:rsidR="003E05A5">
        <w:t xml:space="preserve">. </w:t>
      </w:r>
      <w:r w:rsidR="00BD5265">
        <w:t xml:space="preserve">With $51 billion </w:t>
      </w:r>
      <w:r w:rsidR="00CD7396">
        <w:t xml:space="preserve">at stake, this </w:t>
      </w:r>
      <w:r w:rsidR="00BD5265">
        <w:t>is alarming</w:t>
      </w:r>
      <w:r w:rsidR="003E05A5">
        <w:t>. As</w:t>
      </w:r>
      <w:r w:rsidR="00E022F0">
        <w:t xml:space="preserve"> M</w:t>
      </w:r>
      <w:r w:rsidR="006D7EDC">
        <w:t>ember S</w:t>
      </w:r>
      <w:r w:rsidR="00A23F6B" w:rsidRPr="00CD7C21">
        <w:t>tates</w:t>
      </w:r>
      <w:r w:rsidR="009E3A98">
        <w:t>,</w:t>
      </w:r>
      <w:r w:rsidR="003E05A5">
        <w:t xml:space="preserve"> </w:t>
      </w:r>
      <w:r w:rsidR="00A23F6B" w:rsidRPr="00CD7C21">
        <w:t>ultimately responsible for the fund’s finances</w:t>
      </w:r>
      <w:r w:rsidR="00CD7396">
        <w:t xml:space="preserve">. </w:t>
      </w:r>
      <w:r w:rsidR="00A23F6B" w:rsidRPr="00CD7C21">
        <w:t xml:space="preserve">I </w:t>
      </w:r>
      <w:r w:rsidR="00CD7396">
        <w:t xml:space="preserve">therefore </w:t>
      </w:r>
      <w:r w:rsidR="00A23F6B" w:rsidRPr="00CD7C21">
        <w:t xml:space="preserve">trust that you will </w:t>
      </w:r>
      <w:r w:rsidR="003E05A5">
        <w:t xml:space="preserve">seriously </w:t>
      </w:r>
      <w:r w:rsidR="00A23F6B" w:rsidRPr="00CD7C21">
        <w:t xml:space="preserve">examine these </w:t>
      </w:r>
      <w:r w:rsidR="009168CB">
        <w:t>risks to the Fund</w:t>
      </w:r>
      <w:r w:rsidR="003E05A5">
        <w:t>.</w:t>
      </w:r>
    </w:p>
    <w:p w14:paraId="53815667" w14:textId="77777777" w:rsidR="00A23F6B" w:rsidRPr="00CD7C21" w:rsidRDefault="00A23F6B"/>
    <w:p w14:paraId="5E65FED6" w14:textId="14B9D2BB" w:rsidR="00A23F6B" w:rsidRPr="00CD7C21" w:rsidRDefault="00A23F6B">
      <w:pPr>
        <w:rPr>
          <w:b/>
        </w:rPr>
      </w:pPr>
      <w:r w:rsidRPr="00CD7C21">
        <w:rPr>
          <w:b/>
        </w:rPr>
        <w:t>In conclusion</w:t>
      </w:r>
    </w:p>
    <w:p w14:paraId="09EE442B" w14:textId="77777777" w:rsidR="00A23F6B" w:rsidRPr="00CD7C21" w:rsidRDefault="00A23F6B"/>
    <w:p w14:paraId="37D610BF" w14:textId="470F7F26" w:rsidR="00A23F6B" w:rsidRDefault="00A23F6B">
      <w:r w:rsidRPr="00CD7C21">
        <w:t xml:space="preserve">To conclude, I am proud to speak before you today for members of staff, many of whom are serving in hardship and in extremely difficult locations, far removed from this elegant conference room. In countless areas across different continents they are doing incredible work, offering shelter to the dispossessed, rebuilding countries and societies from the rubble of conflict, working tirelessly to bring to life to the fine words that are spoken in this building. </w:t>
      </w:r>
    </w:p>
    <w:p w14:paraId="388DA19B" w14:textId="77777777" w:rsidR="007811ED" w:rsidRDefault="007811ED"/>
    <w:p w14:paraId="2C7D981E" w14:textId="469B7437" w:rsidR="007811ED" w:rsidRPr="00CD7C21" w:rsidRDefault="00447926">
      <w:r>
        <w:t>I trust that you will be able to give serious considerations to the points we have made, and I thank you.</w:t>
      </w:r>
    </w:p>
    <w:sectPr w:rsidR="007811ED" w:rsidRPr="00CD7C21" w:rsidSect="00B858DD">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7EF7F" w14:textId="77777777" w:rsidR="003E05A5" w:rsidRDefault="003E05A5" w:rsidP="0074059A">
      <w:r>
        <w:separator/>
      </w:r>
    </w:p>
  </w:endnote>
  <w:endnote w:type="continuationSeparator" w:id="0">
    <w:p w14:paraId="75E2733F" w14:textId="77777777" w:rsidR="003E05A5" w:rsidRDefault="003E05A5" w:rsidP="0074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56A50" w14:textId="77777777" w:rsidR="003E05A5" w:rsidRDefault="003E05A5" w:rsidP="0074059A">
      <w:r>
        <w:separator/>
      </w:r>
    </w:p>
  </w:footnote>
  <w:footnote w:type="continuationSeparator" w:id="0">
    <w:p w14:paraId="3108F8E8" w14:textId="77777777" w:rsidR="003E05A5" w:rsidRDefault="003E05A5" w:rsidP="0074059A">
      <w:r>
        <w:continuationSeparator/>
      </w:r>
    </w:p>
  </w:footnote>
  <w:footnote w:id="1">
    <w:p w14:paraId="740F4E7C" w14:textId="6F82540D" w:rsidR="003E05A5" w:rsidRPr="00B65AF6" w:rsidRDefault="003E05A5">
      <w:pPr>
        <w:pStyle w:val="FootnoteText"/>
        <w:rPr>
          <w:lang w:val="fr-FR"/>
        </w:rPr>
      </w:pPr>
      <w:r>
        <w:rPr>
          <w:rStyle w:val="FootnoteReference"/>
        </w:rPr>
        <w:footnoteRef/>
      </w:r>
      <w:r>
        <w:t xml:space="preserve"> </w:t>
      </w:r>
      <w:r w:rsidRPr="00B65AF6">
        <w:rPr>
          <w:sz w:val="20"/>
          <w:szCs w:val="20"/>
        </w:rPr>
        <w:t>Public Opinion Strategies and Hart Research Associates</w:t>
      </w:r>
    </w:p>
  </w:footnote>
  <w:footnote w:id="2">
    <w:p w14:paraId="44C6B455" w14:textId="77777777" w:rsidR="003E05A5" w:rsidRDefault="003E05A5" w:rsidP="00DE171B">
      <w:r>
        <w:rPr>
          <w:rStyle w:val="FootnoteReference"/>
        </w:rPr>
        <w:footnoteRef/>
      </w:r>
      <w:r>
        <w:t xml:space="preserve"> </w:t>
      </w:r>
      <w:r w:rsidRPr="00DE171B">
        <w:rPr>
          <w:sz w:val="20"/>
          <w:szCs w:val="20"/>
        </w:rPr>
        <w:t>The ILO’s Director-General Guy Ryder, warned the ICSC against being “unduly swayed by short-term budgetary conditions in designing a compensation package, which together with other employment conditions is bound to have a significant impact on our possibilities to attract highly qualified staff to international service… Our capacity to deliver high value services… will be heavily influenced by the results of the compensation review.”</w:t>
      </w:r>
    </w:p>
    <w:p w14:paraId="46E61754" w14:textId="6A8D2B65" w:rsidR="003E05A5" w:rsidRPr="00DE171B" w:rsidRDefault="003E05A5">
      <w:pPr>
        <w:pStyle w:val="FootnoteText"/>
        <w:rPr>
          <w:lang w:val="fr-FR"/>
        </w:rPr>
      </w:pPr>
    </w:p>
  </w:footnote>
  <w:footnote w:id="3">
    <w:p w14:paraId="676A94AD" w14:textId="1A3BACD7" w:rsidR="003E05A5" w:rsidRPr="00900B1C" w:rsidRDefault="003E05A5">
      <w:pPr>
        <w:pStyle w:val="FootnoteText"/>
        <w:rPr>
          <w:lang w:val="fr-FR"/>
        </w:rPr>
      </w:pPr>
      <w:r>
        <w:rPr>
          <w:rStyle w:val="FootnoteReference"/>
        </w:rPr>
        <w:footnoteRef/>
      </w:r>
      <w:r>
        <w:t xml:space="preserve"> </w:t>
      </w:r>
      <w:r w:rsidRPr="000A5739">
        <w:rPr>
          <w:sz w:val="20"/>
          <w:szCs w:val="20"/>
          <w:lang w:val="fr-FR"/>
        </w:rPr>
        <w:t>The figure of 18.1 percent is reached by dividing the estimated reduction in the actu</w:t>
      </w:r>
      <w:r>
        <w:rPr>
          <w:sz w:val="20"/>
          <w:szCs w:val="20"/>
          <w:lang w:val="fr-FR"/>
        </w:rPr>
        <w:t>a</w:t>
      </w:r>
      <w:r w:rsidRPr="000A5739">
        <w:rPr>
          <w:sz w:val="20"/>
          <w:szCs w:val="20"/>
          <w:lang w:val="fr-FR"/>
        </w:rPr>
        <w:t>rial defic</w:t>
      </w:r>
      <w:r>
        <w:rPr>
          <w:sz w:val="20"/>
          <w:szCs w:val="20"/>
          <w:lang w:val="fr-FR"/>
        </w:rPr>
        <w:t>it, reported in A/69/30, para. 95</w:t>
      </w:r>
      <w:r w:rsidRPr="000A5739">
        <w:rPr>
          <w:sz w:val="20"/>
          <w:szCs w:val="20"/>
          <w:lang w:val="fr-FR"/>
        </w:rPr>
        <w:t xml:space="preserve">, as 0.13 percent of pensionable remuneration, by the total actuarial deficit, reported in </w:t>
      </w:r>
      <w:r>
        <w:rPr>
          <w:sz w:val="20"/>
          <w:szCs w:val="20"/>
          <w:lang w:val="fr-FR"/>
        </w:rPr>
        <w:t>A/69/9, para. 70, as</w:t>
      </w:r>
      <w:r w:rsidRPr="000A5739">
        <w:rPr>
          <w:sz w:val="20"/>
          <w:szCs w:val="20"/>
          <w:lang w:val="fr-FR"/>
        </w:rPr>
        <w:t xml:space="preserve"> 0.72 percent of pensionable remuneration.</w:t>
      </w:r>
    </w:p>
  </w:footnote>
  <w:footnote w:id="4">
    <w:p w14:paraId="24CC8233" w14:textId="3650AC6B" w:rsidR="003E05A5" w:rsidRPr="001D10D9" w:rsidRDefault="003E05A5" w:rsidP="001D10D9">
      <w:pPr>
        <w:pStyle w:val="FootnoteText"/>
        <w:rPr>
          <w:sz w:val="22"/>
          <w:szCs w:val="22"/>
        </w:rPr>
      </w:pPr>
      <w:r>
        <w:rPr>
          <w:rStyle w:val="FootnoteReference"/>
        </w:rPr>
        <w:footnoteRef/>
      </w:r>
      <w:r>
        <w:t xml:space="preserve"> </w:t>
      </w:r>
      <w:r w:rsidRPr="00362A05">
        <w:rPr>
          <w:sz w:val="20"/>
          <w:szCs w:val="20"/>
          <w:lang w:val="fr-FR"/>
        </w:rPr>
        <w:t>Note of the Joint Inspection Unit,</w:t>
      </w:r>
      <w:r w:rsidRPr="00362A05">
        <w:rPr>
          <w:sz w:val="20"/>
          <w:szCs w:val="20"/>
        </w:rPr>
        <w:t xml:space="preserve"> </w:t>
      </w:r>
      <w:r w:rsidRPr="00362A05">
        <w:rPr>
          <w:bCs/>
          <w:sz w:val="20"/>
          <w:szCs w:val="20"/>
        </w:rPr>
        <w:t>JIU/NOTE/2014/1,</w:t>
      </w:r>
      <w:r w:rsidRPr="00362A05">
        <w:rPr>
          <w:sz w:val="20"/>
          <w:szCs w:val="20"/>
          <w:lang w:val="fr-FR"/>
        </w:rPr>
        <w:t xml:space="preserve"> para. 107: </w:t>
      </w:r>
      <w:r w:rsidRPr="00362A05">
        <w:rPr>
          <w:sz w:val="20"/>
          <w:szCs w:val="20"/>
        </w:rPr>
        <w:t>“In general, organizations have no comprehensive workforce/succession planning policies or practices”</w:t>
      </w:r>
      <w:r w:rsidRPr="00362A05">
        <w:rPr>
          <w:sz w:val="20"/>
          <w:szCs w:val="20"/>
          <w:lang w:val="fr-FR"/>
        </w:rPr>
        <w:t>.</w:t>
      </w:r>
    </w:p>
  </w:footnote>
  <w:footnote w:id="5">
    <w:p w14:paraId="4B4E6BBE" w14:textId="77777777" w:rsidR="003E05A5" w:rsidRPr="001D10D9" w:rsidRDefault="003E05A5" w:rsidP="00DE0FE5">
      <w:pPr>
        <w:pStyle w:val="FootnoteText"/>
        <w:rPr>
          <w:lang w:val="fr-FR"/>
        </w:rPr>
      </w:pPr>
      <w:r>
        <w:rPr>
          <w:rStyle w:val="FootnoteReference"/>
        </w:rPr>
        <w:footnoteRef/>
      </w:r>
      <w:r>
        <w:t xml:space="preserve"> </w:t>
      </w:r>
      <w:r w:rsidRPr="001D10D9">
        <w:rPr>
          <w:sz w:val="22"/>
          <w:szCs w:val="22"/>
          <w:lang w:val="fr-FR"/>
        </w:rPr>
        <w:t>Note of the Joint Inspection Unit,</w:t>
      </w:r>
      <w:r w:rsidRPr="001D10D9">
        <w:rPr>
          <w:sz w:val="22"/>
          <w:szCs w:val="22"/>
        </w:rPr>
        <w:t xml:space="preserve"> </w:t>
      </w:r>
      <w:r w:rsidRPr="001D10D9">
        <w:rPr>
          <w:bCs/>
          <w:sz w:val="22"/>
          <w:szCs w:val="22"/>
        </w:rPr>
        <w:t>JIU/NOTE/2014/1,</w:t>
      </w:r>
      <w:r>
        <w:rPr>
          <w:sz w:val="22"/>
          <w:szCs w:val="22"/>
          <w:lang w:val="fr-FR"/>
        </w:rPr>
        <w:t xml:space="preserve"> Executive Summary.</w:t>
      </w:r>
    </w:p>
  </w:footnote>
  <w:footnote w:id="6">
    <w:p w14:paraId="48F1F13F" w14:textId="0786EA8F" w:rsidR="003E05A5" w:rsidRPr="00DE171B" w:rsidRDefault="003E05A5">
      <w:pPr>
        <w:pStyle w:val="FootnoteText"/>
        <w:rPr>
          <w:lang w:val="fr-FR"/>
        </w:rPr>
      </w:pPr>
      <w:r>
        <w:rPr>
          <w:rStyle w:val="FootnoteReference"/>
        </w:rPr>
        <w:footnoteRef/>
      </w:r>
      <w:r>
        <w:t xml:space="preserve"> </w:t>
      </w:r>
      <w:r w:rsidRPr="00DE171B">
        <w:rPr>
          <w:sz w:val="20"/>
          <w:szCs w:val="20"/>
        </w:rPr>
        <w:t>Now at 117.4 percent, with the five-year average at 116.4 percent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7D"/>
    <w:rsid w:val="00086376"/>
    <w:rsid w:val="000A5739"/>
    <w:rsid w:val="000C1722"/>
    <w:rsid w:val="000E1268"/>
    <w:rsid w:val="00133BC1"/>
    <w:rsid w:val="001409B3"/>
    <w:rsid w:val="001553AB"/>
    <w:rsid w:val="001D10D9"/>
    <w:rsid w:val="002A356E"/>
    <w:rsid w:val="002D7B0D"/>
    <w:rsid w:val="00362A05"/>
    <w:rsid w:val="003825B2"/>
    <w:rsid w:val="003E05A5"/>
    <w:rsid w:val="00447926"/>
    <w:rsid w:val="005911DD"/>
    <w:rsid w:val="005A1328"/>
    <w:rsid w:val="00605129"/>
    <w:rsid w:val="00634641"/>
    <w:rsid w:val="00664613"/>
    <w:rsid w:val="00683D62"/>
    <w:rsid w:val="006D7EDC"/>
    <w:rsid w:val="0074059A"/>
    <w:rsid w:val="00762292"/>
    <w:rsid w:val="007811ED"/>
    <w:rsid w:val="007E1706"/>
    <w:rsid w:val="007F0060"/>
    <w:rsid w:val="00825176"/>
    <w:rsid w:val="0082631B"/>
    <w:rsid w:val="00885F1A"/>
    <w:rsid w:val="008D3722"/>
    <w:rsid w:val="00900B1C"/>
    <w:rsid w:val="009168CB"/>
    <w:rsid w:val="00926F1B"/>
    <w:rsid w:val="009E3A98"/>
    <w:rsid w:val="00A23F6B"/>
    <w:rsid w:val="00AD74C3"/>
    <w:rsid w:val="00B02E77"/>
    <w:rsid w:val="00B07003"/>
    <w:rsid w:val="00B1790C"/>
    <w:rsid w:val="00B20606"/>
    <w:rsid w:val="00B65AF6"/>
    <w:rsid w:val="00B858DD"/>
    <w:rsid w:val="00BA3387"/>
    <w:rsid w:val="00BD5265"/>
    <w:rsid w:val="00BE5D2F"/>
    <w:rsid w:val="00C851A4"/>
    <w:rsid w:val="00CD7396"/>
    <w:rsid w:val="00CD7C21"/>
    <w:rsid w:val="00D148A2"/>
    <w:rsid w:val="00D37064"/>
    <w:rsid w:val="00D67A71"/>
    <w:rsid w:val="00DE0FE5"/>
    <w:rsid w:val="00DE171B"/>
    <w:rsid w:val="00E022F0"/>
    <w:rsid w:val="00E16788"/>
    <w:rsid w:val="00E47A21"/>
    <w:rsid w:val="00EF5E3E"/>
    <w:rsid w:val="00F14D15"/>
    <w:rsid w:val="00F17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7CCF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59A"/>
    <w:pPr>
      <w:tabs>
        <w:tab w:val="center" w:pos="4320"/>
        <w:tab w:val="right" w:pos="8640"/>
      </w:tabs>
    </w:pPr>
  </w:style>
  <w:style w:type="character" w:customStyle="1" w:styleId="HeaderChar">
    <w:name w:val="Header Char"/>
    <w:basedOn w:val="DefaultParagraphFont"/>
    <w:link w:val="Header"/>
    <w:uiPriority w:val="99"/>
    <w:rsid w:val="0074059A"/>
  </w:style>
  <w:style w:type="paragraph" w:styleId="Footer">
    <w:name w:val="footer"/>
    <w:basedOn w:val="Normal"/>
    <w:link w:val="FooterChar"/>
    <w:uiPriority w:val="99"/>
    <w:unhideWhenUsed/>
    <w:rsid w:val="0074059A"/>
    <w:pPr>
      <w:tabs>
        <w:tab w:val="center" w:pos="4320"/>
        <w:tab w:val="right" w:pos="8640"/>
      </w:tabs>
    </w:pPr>
  </w:style>
  <w:style w:type="character" w:customStyle="1" w:styleId="FooterChar">
    <w:name w:val="Footer Char"/>
    <w:basedOn w:val="DefaultParagraphFont"/>
    <w:link w:val="Footer"/>
    <w:uiPriority w:val="99"/>
    <w:rsid w:val="0074059A"/>
  </w:style>
  <w:style w:type="paragraph" w:styleId="FootnoteText">
    <w:name w:val="footnote text"/>
    <w:basedOn w:val="Normal"/>
    <w:link w:val="FootnoteTextChar"/>
    <w:uiPriority w:val="99"/>
    <w:unhideWhenUsed/>
    <w:rsid w:val="00900B1C"/>
  </w:style>
  <w:style w:type="character" w:customStyle="1" w:styleId="FootnoteTextChar">
    <w:name w:val="Footnote Text Char"/>
    <w:basedOn w:val="DefaultParagraphFont"/>
    <w:link w:val="FootnoteText"/>
    <w:uiPriority w:val="99"/>
    <w:rsid w:val="00900B1C"/>
  </w:style>
  <w:style w:type="character" w:styleId="FootnoteReference">
    <w:name w:val="footnote reference"/>
    <w:basedOn w:val="DefaultParagraphFont"/>
    <w:uiPriority w:val="99"/>
    <w:unhideWhenUsed/>
    <w:rsid w:val="00900B1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59A"/>
    <w:pPr>
      <w:tabs>
        <w:tab w:val="center" w:pos="4320"/>
        <w:tab w:val="right" w:pos="8640"/>
      </w:tabs>
    </w:pPr>
  </w:style>
  <w:style w:type="character" w:customStyle="1" w:styleId="HeaderChar">
    <w:name w:val="Header Char"/>
    <w:basedOn w:val="DefaultParagraphFont"/>
    <w:link w:val="Header"/>
    <w:uiPriority w:val="99"/>
    <w:rsid w:val="0074059A"/>
  </w:style>
  <w:style w:type="paragraph" w:styleId="Footer">
    <w:name w:val="footer"/>
    <w:basedOn w:val="Normal"/>
    <w:link w:val="FooterChar"/>
    <w:uiPriority w:val="99"/>
    <w:unhideWhenUsed/>
    <w:rsid w:val="0074059A"/>
    <w:pPr>
      <w:tabs>
        <w:tab w:val="center" w:pos="4320"/>
        <w:tab w:val="right" w:pos="8640"/>
      </w:tabs>
    </w:pPr>
  </w:style>
  <w:style w:type="character" w:customStyle="1" w:styleId="FooterChar">
    <w:name w:val="Footer Char"/>
    <w:basedOn w:val="DefaultParagraphFont"/>
    <w:link w:val="Footer"/>
    <w:uiPriority w:val="99"/>
    <w:rsid w:val="0074059A"/>
  </w:style>
  <w:style w:type="paragraph" w:styleId="FootnoteText">
    <w:name w:val="footnote text"/>
    <w:basedOn w:val="Normal"/>
    <w:link w:val="FootnoteTextChar"/>
    <w:uiPriority w:val="99"/>
    <w:unhideWhenUsed/>
    <w:rsid w:val="00900B1C"/>
  </w:style>
  <w:style w:type="character" w:customStyle="1" w:styleId="FootnoteTextChar">
    <w:name w:val="Footnote Text Char"/>
    <w:basedOn w:val="DefaultParagraphFont"/>
    <w:link w:val="FootnoteText"/>
    <w:uiPriority w:val="99"/>
    <w:rsid w:val="00900B1C"/>
  </w:style>
  <w:style w:type="character" w:styleId="FootnoteReference">
    <w:name w:val="footnote reference"/>
    <w:basedOn w:val="DefaultParagraphFont"/>
    <w:uiPriority w:val="99"/>
    <w:unhideWhenUsed/>
    <w:rsid w:val="00900B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5</Pages>
  <Words>1652</Words>
  <Characters>8414</Characters>
  <Application>Microsoft Macintosh Word</Application>
  <DocSecurity>0</DocSecurity>
  <Lines>186</Lines>
  <Paragraphs>48</Paragraphs>
  <ScaleCrop>false</ScaleCrop>
  <Company/>
  <LinksUpToDate>false</LinksUpToDate>
  <CharactersWithSpaces>10018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Richards</dc:creator>
  <cp:keywords/>
  <dc:description/>
  <cp:lastModifiedBy>Ian Richards</cp:lastModifiedBy>
  <cp:revision>25</cp:revision>
  <dcterms:created xsi:type="dcterms:W3CDTF">2014-10-25T09:54:00Z</dcterms:created>
  <dcterms:modified xsi:type="dcterms:W3CDTF">2014-10-27T17:57:00Z</dcterms:modified>
</cp:coreProperties>
</file>